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43" w:type="dxa"/>
        <w:tblInd w:w="9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3"/>
        <w:gridCol w:w="729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Infrared Network Themometer</w:t>
            </w:r>
            <w:bookmarkEnd w:id="0"/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Model#</w:t>
            </w:r>
          </w:p>
        </w:tc>
        <w:tc>
          <w:tcPr>
            <w:tcW w:w="7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FNT-H617-W25-V01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Performance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type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VOx Uncooled FPA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NETD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"mailto:35mk@300K" \o "mailto:35mk@300K"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Calibri" w:hAnsi="Calibri" w:eastAsia="宋体" w:cs="Calibri"/>
                <w:i w:val="0"/>
                <w:iCs w:val="0"/>
                <w:sz w:val="20"/>
                <w:szCs w:val="20"/>
                <w:u w:val="none"/>
                <w:bdr w:val="none" w:color="auto" w:sz="0" w:space="0"/>
              </w:rPr>
              <w:t>40mk@300K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Resolution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640x512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Pixel pitch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17um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Frame Rate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25Hz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Wavelength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8-14um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Optical performance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Focal length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5.7mm/9.5mm/10mm/15mm/19mm/25mm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Focusing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Fixed focus (optional auto focus)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processing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polarity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Black hot/white hot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Pseudocolor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multiple pseudo colors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Brightness/contrast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Manual/Automatic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Reticle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Display/blanking/moving (Customizable)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Electric Zoom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1.0-4.0x continuous zoom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processing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filter noise reduction/DDE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Temperature measurement function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Temp measurement range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—20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-+150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℃、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-410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℃（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Optional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Temp measurement accuracy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±2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or ±2%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Temp measurement method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global, point, line, rectangle, etc.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Voltage range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12V DC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protect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Reverse connection protection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sz w:val="20"/>
                <w:szCs w:val="20"/>
                <w:u w:val="none"/>
                <w:bdr w:val="none" w:color="auto" w:sz="0" w:space="0"/>
              </w:rPr>
              <w:t>Typical power consumption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5W@25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External interface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Analog video output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channel video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Network interface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RJ45 10M/100M/1000M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adaptive Ethernet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Alarm interface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IO port alarm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Serial communication interface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connector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12V DC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Protocol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Network protocol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Ethernet/IP,TCP,UDP,RTSP,HTTP,ICMP,SMTP,DHCP,UPnP,PPPOE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Ethernet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Control and transmission of images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Interface protocol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Support customized 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ONVIF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GB28181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 compression standard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H.264/H.265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 format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mp4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Alarm interface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Alarm function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All temperature measurement points, the highest temperature, lowest temperature and average temperature in all temperature measurement areas can be configured with separate alarm outputs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Alarm mode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Sound alarm (I/O output), screenshot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Physical characteristics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Subject to the actual product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Dimension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Subject to the actual product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adaptability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temperature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—20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-+55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temperature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—40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-+70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humidity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5-95%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No condensation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Sealing grade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IP56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Secondary development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SDK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Windows/Linux SDK development kit and user guide available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requirement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ROHS2.0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Yes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75DCB"/>
    <w:rsid w:val="14812758"/>
    <w:rsid w:val="16847EDB"/>
    <w:rsid w:val="499E504B"/>
    <w:rsid w:val="58063CB3"/>
    <w:rsid w:val="74C7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font7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6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2021-08-23T06:30:00Z</dcterms:created>
  <dc:creator>Cynthia徐</dc:creator>
  <cp:lastModifiedBy>Cynthia徐</cp:lastModifiedBy>
  <dcterms:modified xsi:type="dcterms:W3CDTF">2021-08-23T06:34:31Z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1CAC33131E78436883CA962764334012</vt:lpwstr>
  </property>
</Properties>
</file>